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AKTS “STING” KONCERTA BIĻEŠU APMAIŅAI PRET CITA PASĀKUMA BIĻETI</w:t>
      </w:r>
    </w:p>
    <w:p w:rsidR="00000000" w:rsidDel="00000000" w:rsidP="00000000" w:rsidRDefault="00000000" w:rsidRPr="00000000" w14:paraId="00000002">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[BIĻEŠU APMAIŅA UZ KĀDU NO RĪKOTAJIEM “POSITIVUS FESTIVĀLA KONCERTI”, “BDG CONCERTS” KONCERTIEM VAI FESTIVĀLA “POSITIVUS’21” BIĻETI] </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43"/>
        <w:gridCol w:w="5117"/>
        <w:tblGridChange w:id="0">
          <w:tblGrid>
            <w:gridCol w:w="4243"/>
            <w:gridCol w:w="5117"/>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Aizpildīšanas datums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ind w:left="-760" w:right="-40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Pasākuma nosaukums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STING</w:t>
            </w:r>
          </w:p>
        </w:tc>
      </w:tr>
      <w:tr>
        <w:trPr>
          <w:trHeight w:val="63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Pasākuma datums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02.10.2020</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Informācija par pircēju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Vārds, uzvārds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 telefona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Informācija par iegādātajām pasākuma biļetēm</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Biļetes cena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Daudzums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Biļetes ID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**Biļetes veidlapas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Pirkuma datums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Iegādes vieta (i-veikals/ tirdzniecības punkts)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Cita informācija no pircēja: (rēķina Nr.)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Lūdzu veikt “STING” koncerta biļešu maiņu pret sekojošu pasākumu:</w:t>
      </w:r>
    </w:p>
    <w:tbl>
      <w:tblPr>
        <w:tblStyle w:val="Table2"/>
        <w:tblW w:w="936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8" w:hRule="atLeast"/>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2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color w:val="1155cc"/>
          <w:sz w:val="20"/>
          <w:szCs w:val="20"/>
          <w:u w:val="single"/>
        </w:rPr>
      </w:pPr>
      <w:r w:rsidDel="00000000" w:rsidR="00000000" w:rsidRPr="00000000">
        <w:rPr>
          <w:rFonts w:ascii="Times New Roman" w:cs="Times New Roman" w:eastAsia="Times New Roman" w:hAnsi="Times New Roman"/>
          <w:b w:val="1"/>
          <w:sz w:val="20"/>
          <w:szCs w:val="20"/>
          <w:rtl w:val="0"/>
        </w:rPr>
        <w:t xml:space="preserve">Pasākumu saraksts: </w:t>
      </w:r>
      <w:hyperlink r:id="rId7">
        <w:r w:rsidDel="00000000" w:rsidR="00000000" w:rsidRPr="00000000">
          <w:rPr>
            <w:rFonts w:ascii="Times New Roman" w:cs="Times New Roman" w:eastAsia="Times New Roman" w:hAnsi="Times New Roman"/>
            <w:b w:val="1"/>
            <w:color w:val="1155cc"/>
            <w:sz w:val="20"/>
            <w:szCs w:val="20"/>
            <w:u w:val="single"/>
            <w:rtl w:val="0"/>
          </w:rPr>
          <w:t xml:space="preserve">http://www.fbi.lv</w:t>
        </w:r>
      </w:hyperlink>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Pircēja norādītā informācija tiks izmantota tikai biļešu apmaiņas veikšanai. Aizpildot šo aktu, pircējs piekrīt, ka viņa personas dati, kontaktinformācija tiks izmantota biļešu apmaiņas veikšanai. Elektroniski aizpildīta un nosūtīta anketa ir derīga bez paraksta.</w:t>
      </w:r>
    </w:p>
    <w:p w:rsidR="00000000" w:rsidDel="00000000" w:rsidP="00000000" w:rsidRDefault="00000000" w:rsidRPr="00000000" w14:paraId="0000002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ID numurs – astoņu vai deviņu melnas krāsas ciparu numurs biļetes augšējās malas kreisajā pusē</w:t>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**Biļetes veidlapas numurs biļetei, kas pirkta kasē –  septiņu melnas (iespējams arī zelta vai sarkanas) krāsas ciparu numurs biļetes apakšējās malas kreisajā pusē</w:t>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bi.lv"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giCh72+U8PRcOgoVUNZCYQBSg==">AMUW2mW9mtg7qD5pi4tDdB+VkpYY4BJDECJxMePChODsMm91ucr66iTTwt5Wxuj8mKPVBxsOevJnA1Mjtx7Nh7zS/VX2xIES+hMgL7xtqlm6NrnyfsnaOM4Ryf154qBw1GBXEgjGbjKq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2020-05-22T09:26:00Z</dcterms:created>
</cp:coreProperties>
</file>