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AKTS “STING” KONCERTA BIĻEŠU NAUDAS ATGRIEŠANAI </w:t>
      </w:r>
    </w:p>
    <w:p w:rsidR="00000000" w:rsidDel="00000000" w:rsidP="00000000" w:rsidRDefault="00000000" w:rsidRPr="00000000" w14:paraId="00000002">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/Naudas atgriešana ar pārskaitījumu/</w:t>
      </w:r>
    </w:p>
    <w:p w:rsidR="00000000" w:rsidDel="00000000" w:rsidP="00000000" w:rsidRDefault="00000000" w:rsidRPr="00000000" w14:paraId="0000000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bl>
      <w:tblPr>
        <w:tblStyle w:val="Table1"/>
        <w:tblW w:w="936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85"/>
        <w:gridCol w:w="5075"/>
        <w:tblGridChange w:id="0">
          <w:tblGrid>
            <w:gridCol w:w="4285"/>
            <w:gridCol w:w="5075"/>
          </w:tblGrid>
        </w:tblGridChange>
      </w:tblGrid>
      <w:tr>
        <w:trPr>
          <w:trHeight w:val="48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4">
            <w:pPr>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Aizpildīšanas datums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6">
            <w:pPr>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Pasākuma nosaukums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STING</w:t>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8">
            <w:pPr>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Pasākuma datums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02.10.2020</w:t>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A">
            <w:pPr>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Informācija par pircēju</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C">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Vārds, uzvārds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Personas kods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E-pasts/ telefona numurs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2">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Bankas konta numurs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4">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Bankas swift kods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6">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Bankas nosaukums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8">
            <w:pPr>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Informācija par biļetēm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A">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Biļetes cena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Daudzums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Biļetes ID numurs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0">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**Biļetes veidlapas numurs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2">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Pirkuma datums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trHeight w:val="73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4">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Iegādes vieta (i-veikals/ tirdzniecības punkts)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trHeight w:val="73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6">
            <w:pPr>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Cita informācija no pircēja: (rēķina Nr.)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2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A">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Pircēja norādītā informācija tiks izmantota tikai biļešu apmaiņas veikšanai. Aizpildot šo aktu, pircējs piekrīt, ka viņa personas dati, kontaktinformācija tiks izmantota biļešu apmaiņas veikšanai. Elektroniski aizpildīta un nosūtīta anketa ir derīga bez paraksta.</w:t>
      </w:r>
    </w:p>
    <w:p w:rsidR="00000000" w:rsidDel="00000000" w:rsidP="00000000" w:rsidRDefault="00000000" w:rsidRPr="00000000" w14:paraId="0000002B">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Ar biļešu iegādi saistītās komisijas un papildus pakalpojumu maksas netiek atmaksātas.</w:t>
      </w:r>
    </w:p>
    <w:p w:rsidR="00000000" w:rsidDel="00000000" w:rsidP="00000000" w:rsidRDefault="00000000" w:rsidRPr="00000000" w14:paraId="0000002D">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ID numurs – astoņu vai deviņu melnas krāsas ciparu numurs biļetes augšējās malas kreisajā pusē</w:t>
      </w:r>
    </w:p>
    <w:p w:rsidR="00000000" w:rsidDel="00000000" w:rsidP="00000000" w:rsidRDefault="00000000" w:rsidRPr="00000000" w14:paraId="0000002F">
      <w:pPr>
        <w:rPr/>
      </w:pPr>
      <w:bookmarkStart w:colFirst="0" w:colLast="0" w:name="_heading=h.gjdgxs" w:id="0"/>
      <w:bookmarkEnd w:id="0"/>
      <w:r w:rsidDel="00000000" w:rsidR="00000000" w:rsidRPr="00000000">
        <w:rPr>
          <w:rFonts w:ascii="Times New Roman" w:cs="Times New Roman" w:eastAsia="Times New Roman" w:hAnsi="Times New Roman"/>
          <w:sz w:val="20"/>
          <w:szCs w:val="20"/>
          <w:rtl w:val="0"/>
        </w:rPr>
        <w:t xml:space="preserve">**Biļetes veidlapas numurs biļetei, kas pirkta kasē –  septiņu melnas (iespējams arī zelta vai sarkanas) krāsas ciparu numurs biļetes apakšējās malas kreisajā pusē.</w:t>
      </w:r>
      <w:r w:rsidDel="00000000" w:rsidR="00000000" w:rsidRPr="00000000">
        <w:rPr>
          <w:rtl w:val="0"/>
        </w:rPr>
      </w:r>
    </w:p>
    <w:sectPr>
      <w:pgSz w:h="15840" w:w="12240"/>
      <w:pgMar w:bottom="5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lv-L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table" w:styleId="a" w:customStyle="1">
    <w:basedOn w:val="TableNormal"/>
    <w:tblPr>
      <w:tblStyleRowBandSize w:val="1"/>
      <w:tblStyleColBandSize w:val="1"/>
      <w:tblInd w:w="0.0" w:type="dxa"/>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6aHd2ZGhwqQFGddlgIqQXRJKMg==">AMUW2mWecauxpuC8vVCZ6RWzatMsdOmVjxzcw5Mjq8Say7+nvuz2ZyxkWi0VsBV08KizEDpFROJMtXsQRW09GeDwUWOJC5JS0i2eNo4HUsKK5QfCrrT7TdtDOt5TDS3ZG5SbxEQAL+K+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2020-05-22T09:44:00Z</dcterms:created>
</cp:coreProperties>
</file>